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4264E2" w14:textId="6A969FE7" w:rsidR="00A2445C" w:rsidRDefault="00785FCC" w:rsidP="00785FCC">
      <w:pPr>
        <w:pStyle w:val="Pa8"/>
        <w:spacing w:after="220"/>
        <w:jc w:val="center"/>
        <w:rPr>
          <w:b/>
          <w:bCs/>
          <w:color w:val="000000"/>
          <w:sz w:val="23"/>
          <w:szCs w:val="23"/>
        </w:rPr>
      </w:pPr>
      <w:bookmarkStart w:id="0" w:name="_GoBack"/>
      <w:bookmarkEnd w:id="0"/>
      <w:r>
        <w:rPr>
          <w:b/>
          <w:bCs/>
          <w:color w:val="000000"/>
          <w:sz w:val="23"/>
          <w:szCs w:val="23"/>
        </w:rPr>
        <w:t>SCHOLARSHIP BIOLOGY</w:t>
      </w:r>
    </w:p>
    <w:p w14:paraId="75A1EADB" w14:textId="320E077F" w:rsidR="005018D8" w:rsidRDefault="00087BA8" w:rsidP="005018D8">
      <w:pPr>
        <w:pStyle w:val="Pa8"/>
        <w:spacing w:after="220"/>
        <w:rPr>
          <w:color w:val="000000"/>
          <w:sz w:val="23"/>
          <w:szCs w:val="23"/>
        </w:rPr>
      </w:pPr>
      <w:r>
        <w:rPr>
          <w:b/>
          <w:bCs/>
          <w:color w:val="000000"/>
          <w:sz w:val="23"/>
          <w:szCs w:val="23"/>
        </w:rPr>
        <w:t xml:space="preserve">Question 1 </w:t>
      </w:r>
      <w:r w:rsidR="005018D8">
        <w:rPr>
          <w:b/>
          <w:bCs/>
          <w:color w:val="000000"/>
          <w:sz w:val="23"/>
          <w:szCs w:val="23"/>
        </w:rPr>
        <w:t>THE ABCC11 GENE</w:t>
      </w:r>
    </w:p>
    <w:p w14:paraId="5FBBBA6F" w14:textId="77777777" w:rsidR="005018D8" w:rsidRDefault="005018D8" w:rsidP="005018D8">
      <w:pPr>
        <w:pStyle w:val="Pa9"/>
        <w:spacing w:after="100"/>
        <w:rPr>
          <w:rFonts w:ascii="Times New Roman" w:hAnsi="Times New Roman" w:cs="Times New Roman"/>
          <w:color w:val="000000"/>
          <w:sz w:val="23"/>
          <w:szCs w:val="23"/>
        </w:rPr>
      </w:pPr>
      <w:r>
        <w:rPr>
          <w:rFonts w:ascii="Times New Roman" w:hAnsi="Times New Roman" w:cs="Times New Roman"/>
          <w:color w:val="000000"/>
          <w:sz w:val="23"/>
          <w:szCs w:val="23"/>
        </w:rPr>
        <w:t xml:space="preserve">Wax in the external canal of the human ear may be wet or dry. </w:t>
      </w:r>
    </w:p>
    <w:p w14:paraId="3FEC2BAF" w14:textId="77777777" w:rsidR="005018D8" w:rsidRDefault="005018D8" w:rsidP="005018D8">
      <w:pPr>
        <w:pStyle w:val="Pa9"/>
        <w:spacing w:after="100"/>
        <w:rPr>
          <w:rFonts w:ascii="Times New Roman" w:hAnsi="Times New Roman" w:cs="Times New Roman"/>
          <w:color w:val="000000"/>
          <w:sz w:val="23"/>
          <w:szCs w:val="23"/>
        </w:rPr>
      </w:pPr>
      <w:r>
        <w:rPr>
          <w:rFonts w:ascii="Times New Roman" w:hAnsi="Times New Roman" w:cs="Times New Roman"/>
          <w:color w:val="000000"/>
          <w:sz w:val="23"/>
          <w:szCs w:val="23"/>
        </w:rPr>
        <w:t>Whether earwax is wet or dry has been traced to a gene called ABCC11, found on chromosome 16 in humans. The ABCC11 gene codes for a protein involved with the transport of secretory products across cell membranes. Which products are secreted determines the type of earwax present in humans. Earwax is wet unless an individual has Adenine (A) at a particular site instead of Guanine (G), in which case the wax becomes the dry form. People who inherit the version of the gene that has A from both parents have dry earwax. People who inherit two of the G versions, or one G and one A, have wet earwax.</w:t>
      </w:r>
    </w:p>
    <w:p w14:paraId="6254BFF9" w14:textId="77777777" w:rsidR="005018D8" w:rsidRDefault="005018D8" w:rsidP="005018D8">
      <w:pPr>
        <w:pStyle w:val="Pa9"/>
        <w:spacing w:after="100"/>
        <w:rPr>
          <w:rFonts w:ascii="Times New Roman" w:hAnsi="Times New Roman" w:cs="Times New Roman"/>
          <w:color w:val="000000"/>
          <w:sz w:val="23"/>
          <w:szCs w:val="23"/>
        </w:rPr>
      </w:pPr>
      <w:r>
        <w:rPr>
          <w:rFonts w:ascii="Times New Roman" w:hAnsi="Times New Roman" w:cs="Times New Roman"/>
          <w:color w:val="000000"/>
          <w:sz w:val="23"/>
          <w:szCs w:val="23"/>
        </w:rPr>
        <w:t>Dry earwax is very common in East Asians, for example in China 100% of the population has dry earwax. However, it is very rare in both Europe and Africa (less than 3% of the population). Dry earwax is intermediate in frequency in the populations of Central Asia, for example in India 54% of the population has dry earwax. In Japan, 69% of the population has dry earwax. In North America, 30% of native Americans have dry earwax, while it is present in no more than 1% of Americans of European or African descent.</w:t>
      </w:r>
    </w:p>
    <w:p w14:paraId="6855A6C5" w14:textId="1612A50E" w:rsidR="005018D8" w:rsidRDefault="005018D8" w:rsidP="005018D8">
      <w:pPr>
        <w:pStyle w:val="Pa13"/>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Estimated percentage of population with dry earwax</w:t>
      </w:r>
    </w:p>
    <w:p w14:paraId="6452CA5F" w14:textId="572A98DE" w:rsidR="00723591" w:rsidRDefault="00723591" w:rsidP="00723591">
      <w:pPr>
        <w:pStyle w:val="Default"/>
      </w:pPr>
    </w:p>
    <w:p w14:paraId="3995DD5C" w14:textId="2001C000" w:rsidR="00723591" w:rsidRPr="00723591" w:rsidRDefault="00723591" w:rsidP="00723591">
      <w:pPr>
        <w:pStyle w:val="Default"/>
      </w:pPr>
      <w:r>
        <w:rPr>
          <w:noProof/>
          <w:lang w:val="en-NZ" w:eastAsia="en-NZ"/>
        </w:rPr>
        <w:drawing>
          <wp:inline distT="0" distB="0" distL="0" distR="0" wp14:anchorId="610DA65E" wp14:editId="45566F89">
            <wp:extent cx="5732145" cy="2892425"/>
            <wp:effectExtent l="0" t="0" r="190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2145" cy="2892425"/>
                    </a:xfrm>
                    <a:prstGeom prst="rect">
                      <a:avLst/>
                    </a:prstGeom>
                  </pic:spPr>
                </pic:pic>
              </a:graphicData>
            </a:graphic>
          </wp:inline>
        </w:drawing>
      </w:r>
    </w:p>
    <w:p w14:paraId="478A3C5F" w14:textId="4CA9A7C2" w:rsidR="005018D8" w:rsidRDefault="00D87772" w:rsidP="005018D8">
      <w:pPr>
        <w:pStyle w:val="Default"/>
        <w:spacing w:before="60" w:line="181" w:lineRule="atLeast"/>
        <w:jc w:val="center"/>
        <w:rPr>
          <w:rFonts w:ascii="Times New Roman" w:hAnsi="Times New Roman" w:cs="Times New Roman"/>
          <w:sz w:val="18"/>
          <w:szCs w:val="18"/>
        </w:rPr>
      </w:pPr>
      <w:hyperlink r:id="rId6" w:history="1">
        <w:r w:rsidR="00723591" w:rsidRPr="00326265">
          <w:rPr>
            <w:rStyle w:val="Hyperlink"/>
            <w:rFonts w:ascii="Times New Roman" w:hAnsi="Times New Roman" w:cs="Times New Roman"/>
            <w:sz w:val="18"/>
            <w:szCs w:val="18"/>
          </w:rPr>
          <w:t>www.clarkeresearch.org/resources/World_Map.jpg</w:t>
        </w:r>
      </w:hyperlink>
    </w:p>
    <w:p w14:paraId="7FB566BC" w14:textId="77777777" w:rsidR="00723591" w:rsidRDefault="00723591" w:rsidP="005018D8">
      <w:pPr>
        <w:pStyle w:val="Default"/>
        <w:spacing w:before="60" w:line="181" w:lineRule="atLeast"/>
        <w:jc w:val="center"/>
        <w:rPr>
          <w:rFonts w:ascii="Times New Roman" w:hAnsi="Times New Roman" w:cs="Times New Roman"/>
          <w:sz w:val="18"/>
          <w:szCs w:val="18"/>
        </w:rPr>
      </w:pPr>
    </w:p>
    <w:p w14:paraId="1D3AE307" w14:textId="77777777" w:rsidR="005018D8" w:rsidRDefault="005018D8" w:rsidP="005018D8">
      <w:pPr>
        <w:pStyle w:val="Pa15"/>
        <w:spacing w:after="100"/>
        <w:ind w:left="560" w:hanging="560"/>
        <w:rPr>
          <w:rFonts w:ascii="Times New Roman" w:hAnsi="Times New Roman" w:cs="Times New Roman"/>
          <w:color w:val="000000"/>
          <w:sz w:val="23"/>
          <w:szCs w:val="23"/>
        </w:rPr>
      </w:pPr>
      <w:r>
        <w:rPr>
          <w:rFonts w:ascii="Times New Roman" w:hAnsi="Times New Roman" w:cs="Times New Roman"/>
          <w:color w:val="000000"/>
          <w:sz w:val="23"/>
          <w:szCs w:val="23"/>
        </w:rPr>
        <w:t xml:space="preserve">Use biological knowledge, together with information from the above resource material, to discuss: </w:t>
      </w:r>
    </w:p>
    <w:p w14:paraId="77244733" w14:textId="77777777" w:rsidR="005018D8" w:rsidRDefault="005018D8" w:rsidP="005018D8">
      <w:pPr>
        <w:pStyle w:val="Pa15"/>
        <w:spacing w:after="100"/>
        <w:ind w:left="560" w:hanging="560"/>
        <w:rPr>
          <w:rFonts w:ascii="Times New Roman" w:hAnsi="Times New Roman" w:cs="Times New Roman"/>
          <w:color w:val="000000"/>
          <w:sz w:val="23"/>
          <w:szCs w:val="23"/>
        </w:rPr>
      </w:pPr>
      <w:r>
        <w:rPr>
          <w:rFonts w:ascii="Times New Roman" w:hAnsi="Times New Roman" w:cs="Times New Roman"/>
          <w:color w:val="000000"/>
          <w:sz w:val="23"/>
          <w:szCs w:val="23"/>
        </w:rPr>
        <w:t xml:space="preserve">• the origins and inheritance patterns of dry earwax </w:t>
      </w:r>
    </w:p>
    <w:p w14:paraId="45CC708E" w14:textId="77777777" w:rsidR="005018D8" w:rsidRDefault="005018D8" w:rsidP="005018D8">
      <w:pPr>
        <w:pStyle w:val="Default"/>
        <w:spacing w:line="241" w:lineRule="atLeast"/>
        <w:ind w:left="560" w:hanging="560"/>
        <w:rPr>
          <w:rFonts w:ascii="Times New Roman" w:hAnsi="Times New Roman" w:cs="Times New Roman"/>
          <w:sz w:val="23"/>
          <w:szCs w:val="23"/>
        </w:rPr>
      </w:pPr>
      <w:r>
        <w:rPr>
          <w:rFonts w:ascii="Times New Roman" w:hAnsi="Times New Roman" w:cs="Times New Roman"/>
          <w:sz w:val="23"/>
          <w:szCs w:val="23"/>
        </w:rPr>
        <w:t xml:space="preserve">• the evolutionary factors that may have resulted in the present-day distribution of both types of earwax. </w:t>
      </w:r>
    </w:p>
    <w:p w14:paraId="5228385A" w14:textId="77777777" w:rsidR="00244818" w:rsidRDefault="00244818" w:rsidP="00244818">
      <w:pPr>
        <w:pStyle w:val="Default"/>
        <w:spacing w:line="221" w:lineRule="atLeast"/>
        <w:jc w:val="center"/>
        <w:rPr>
          <w:sz w:val="22"/>
          <w:szCs w:val="22"/>
        </w:rPr>
      </w:pPr>
      <w:r>
        <w:rPr>
          <w:sz w:val="22"/>
          <w:szCs w:val="22"/>
        </w:rPr>
        <w:t>2</w:t>
      </w:r>
    </w:p>
    <w:p w14:paraId="7B1A3405" w14:textId="77777777" w:rsidR="003B6841" w:rsidRDefault="003B6841">
      <w:pPr>
        <w:rPr>
          <w:rFonts w:cs="Arial"/>
          <w:b/>
          <w:bCs/>
          <w:color w:val="000000"/>
          <w:sz w:val="23"/>
          <w:szCs w:val="23"/>
        </w:rPr>
      </w:pPr>
      <w:r>
        <w:rPr>
          <w:b/>
          <w:bCs/>
          <w:color w:val="000000"/>
          <w:sz w:val="23"/>
          <w:szCs w:val="23"/>
        </w:rPr>
        <w:br w:type="page"/>
      </w:r>
    </w:p>
    <w:p w14:paraId="6C06A517" w14:textId="121FE6B8" w:rsidR="00244818" w:rsidRDefault="00087BA8" w:rsidP="00244818">
      <w:pPr>
        <w:pStyle w:val="Pa8"/>
        <w:spacing w:after="220"/>
        <w:rPr>
          <w:color w:val="000000"/>
          <w:sz w:val="23"/>
          <w:szCs w:val="23"/>
        </w:rPr>
      </w:pPr>
      <w:r>
        <w:rPr>
          <w:b/>
          <w:bCs/>
          <w:color w:val="000000"/>
          <w:sz w:val="23"/>
          <w:szCs w:val="23"/>
        </w:rPr>
        <w:lastRenderedPageBreak/>
        <w:t xml:space="preserve">Question 2 </w:t>
      </w:r>
      <w:r w:rsidR="00244818">
        <w:rPr>
          <w:b/>
          <w:bCs/>
          <w:color w:val="000000"/>
          <w:sz w:val="23"/>
          <w:szCs w:val="23"/>
        </w:rPr>
        <w:t xml:space="preserve">COLONY COLLAPSE DISORDER IN HONEY BEES </w:t>
      </w:r>
    </w:p>
    <w:p w14:paraId="55F85FBC" w14:textId="776C84A3" w:rsidR="00244818" w:rsidRDefault="00087BA8" w:rsidP="00244818">
      <w:pPr>
        <w:pStyle w:val="Pa9"/>
        <w:spacing w:after="100"/>
        <w:rPr>
          <w:rFonts w:ascii="Times New Roman" w:hAnsi="Times New Roman" w:cs="Times New Roman"/>
          <w:color w:val="000000"/>
          <w:sz w:val="23"/>
          <w:szCs w:val="23"/>
        </w:rPr>
      </w:pPr>
      <w:r w:rsidRPr="00244818">
        <w:rPr>
          <w:noProof/>
          <w:lang w:val="en-NZ" w:eastAsia="en-NZ"/>
        </w:rPr>
        <w:drawing>
          <wp:anchor distT="0" distB="0" distL="114300" distR="114300" simplePos="0" relativeHeight="251659264" behindDoc="0" locked="0" layoutInCell="1" allowOverlap="1" wp14:anchorId="5B5CF4ED" wp14:editId="2029B455">
            <wp:simplePos x="0" y="0"/>
            <wp:positionH relativeFrom="column">
              <wp:posOffset>3613150</wp:posOffset>
            </wp:positionH>
            <wp:positionV relativeFrom="paragraph">
              <wp:posOffset>34290</wp:posOffset>
            </wp:positionV>
            <wp:extent cx="1892935" cy="1445895"/>
            <wp:effectExtent l="0" t="0" r="0" b="1905"/>
            <wp:wrapThrough wrapText="bothSides">
              <wp:wrapPolygon edited="0">
                <wp:start x="0" y="0"/>
                <wp:lineTo x="0" y="21344"/>
                <wp:lineTo x="21303" y="21344"/>
                <wp:lineTo x="2130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2935"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244818">
        <w:rPr>
          <w:rFonts w:ascii="Times New Roman" w:hAnsi="Times New Roman" w:cs="Times New Roman"/>
          <w:color w:val="000000"/>
          <w:sz w:val="23"/>
          <w:szCs w:val="23"/>
        </w:rPr>
        <w:t>Honey bees (</w:t>
      </w:r>
      <w:proofErr w:type="spellStart"/>
      <w:r w:rsidR="00244818">
        <w:rPr>
          <w:rFonts w:ascii="Times New Roman" w:hAnsi="Times New Roman" w:cs="Times New Roman"/>
          <w:i/>
          <w:iCs/>
          <w:color w:val="000000"/>
          <w:sz w:val="23"/>
          <w:szCs w:val="23"/>
        </w:rPr>
        <w:t>Apis</w:t>
      </w:r>
      <w:proofErr w:type="spellEnd"/>
      <w:r w:rsidR="00244818">
        <w:rPr>
          <w:rFonts w:ascii="Times New Roman" w:hAnsi="Times New Roman" w:cs="Times New Roman"/>
          <w:i/>
          <w:iCs/>
          <w:color w:val="000000"/>
          <w:sz w:val="23"/>
          <w:szCs w:val="23"/>
        </w:rPr>
        <w:t xml:space="preserve"> </w:t>
      </w:r>
      <w:proofErr w:type="spellStart"/>
      <w:r w:rsidR="00244818">
        <w:rPr>
          <w:rFonts w:ascii="Times New Roman" w:hAnsi="Times New Roman" w:cs="Times New Roman"/>
          <w:i/>
          <w:iCs/>
          <w:color w:val="000000"/>
          <w:sz w:val="23"/>
          <w:szCs w:val="23"/>
        </w:rPr>
        <w:t>mellifera</w:t>
      </w:r>
      <w:proofErr w:type="spellEnd"/>
      <w:r w:rsidR="00244818">
        <w:rPr>
          <w:rFonts w:ascii="Times New Roman" w:hAnsi="Times New Roman" w:cs="Times New Roman"/>
          <w:color w:val="000000"/>
          <w:sz w:val="23"/>
          <w:szCs w:val="23"/>
        </w:rPr>
        <w:t>) are social insects and live in colonies in hives. Honey bees were introduced from Europe to the USA to pollinate crop plants; all honey bees in the USA today are from only four genetic lines. While native bee pollinators exist, honey bees are the main pollinators of commercial crops throughout the world.</w:t>
      </w:r>
    </w:p>
    <w:p w14:paraId="5C52971E" w14:textId="6D086DE3" w:rsidR="00244818" w:rsidRDefault="00244818" w:rsidP="00244818">
      <w:pPr>
        <w:pStyle w:val="Default"/>
      </w:pPr>
    </w:p>
    <w:p w14:paraId="1F8413A4" w14:textId="77777777" w:rsidR="00244818" w:rsidRPr="00244818" w:rsidRDefault="00244818" w:rsidP="00244818">
      <w:pPr>
        <w:pStyle w:val="Default"/>
      </w:pPr>
    </w:p>
    <w:p w14:paraId="347D9D38" w14:textId="77777777" w:rsidR="00244818" w:rsidRDefault="00244818" w:rsidP="00244818">
      <w:pPr>
        <w:pStyle w:val="Pa9"/>
        <w:spacing w:after="100"/>
        <w:rPr>
          <w:rFonts w:ascii="Times New Roman" w:hAnsi="Times New Roman" w:cs="Times New Roman"/>
          <w:color w:val="000000"/>
          <w:sz w:val="23"/>
          <w:szCs w:val="23"/>
        </w:rPr>
      </w:pPr>
      <w:r>
        <w:rPr>
          <w:rFonts w:ascii="Times New Roman" w:hAnsi="Times New Roman" w:cs="Times New Roman"/>
          <w:color w:val="000000"/>
          <w:sz w:val="23"/>
          <w:szCs w:val="23"/>
        </w:rPr>
        <w:t>American beekeepers commonly truck their hives long distances across the country two to three times a year to pollinate the crops as they come into flower. Typical crops dependent on honey bee pollination include:</w:t>
      </w:r>
    </w:p>
    <w:p w14:paraId="520532BA" w14:textId="77777777" w:rsidR="00244818" w:rsidRDefault="00244818" w:rsidP="00244818">
      <w:pPr>
        <w:pStyle w:val="Pa11"/>
        <w:spacing w:after="100"/>
        <w:ind w:left="560" w:hanging="560"/>
        <w:rPr>
          <w:rFonts w:ascii="Times New Roman" w:hAnsi="Times New Roman" w:cs="Times New Roman"/>
          <w:color w:val="000000"/>
          <w:sz w:val="23"/>
          <w:szCs w:val="23"/>
        </w:rPr>
      </w:pPr>
      <w:r>
        <w:rPr>
          <w:rFonts w:ascii="Times New Roman" w:hAnsi="Times New Roman" w:cs="Times New Roman"/>
          <w:color w:val="000000"/>
          <w:sz w:val="23"/>
          <w:szCs w:val="23"/>
        </w:rPr>
        <w:t xml:space="preserve">• nut crops, such as almonds </w:t>
      </w:r>
    </w:p>
    <w:p w14:paraId="2C77EB0E" w14:textId="77777777" w:rsidR="00244818" w:rsidRDefault="00244818" w:rsidP="00244818">
      <w:pPr>
        <w:pStyle w:val="Pa11"/>
        <w:spacing w:after="100"/>
        <w:ind w:left="560" w:hanging="560"/>
        <w:rPr>
          <w:rFonts w:ascii="Times New Roman" w:hAnsi="Times New Roman" w:cs="Times New Roman"/>
          <w:color w:val="000000"/>
          <w:sz w:val="23"/>
          <w:szCs w:val="23"/>
        </w:rPr>
      </w:pPr>
      <w:r>
        <w:rPr>
          <w:rFonts w:ascii="Times New Roman" w:hAnsi="Times New Roman" w:cs="Times New Roman"/>
          <w:color w:val="000000"/>
          <w:sz w:val="23"/>
          <w:szCs w:val="23"/>
        </w:rPr>
        <w:t>• fruit crops, such as apples, pears, peaches, cherries</w:t>
      </w:r>
    </w:p>
    <w:p w14:paraId="0F8137A1" w14:textId="77777777" w:rsidR="00244818" w:rsidRDefault="00244818" w:rsidP="00244818">
      <w:pPr>
        <w:pStyle w:val="Pa11"/>
        <w:spacing w:after="100"/>
        <w:ind w:left="560" w:hanging="560"/>
        <w:rPr>
          <w:rFonts w:ascii="Times New Roman" w:hAnsi="Times New Roman" w:cs="Times New Roman"/>
          <w:color w:val="000000"/>
          <w:sz w:val="23"/>
          <w:szCs w:val="23"/>
        </w:rPr>
      </w:pPr>
      <w:r>
        <w:rPr>
          <w:rFonts w:ascii="Times New Roman" w:hAnsi="Times New Roman" w:cs="Times New Roman"/>
          <w:color w:val="000000"/>
          <w:sz w:val="23"/>
          <w:szCs w:val="23"/>
        </w:rPr>
        <w:t>• berry crops, such as blueberries, strawberries</w:t>
      </w:r>
    </w:p>
    <w:p w14:paraId="6B3FD029" w14:textId="77777777" w:rsidR="00244818" w:rsidRDefault="00244818" w:rsidP="00244818">
      <w:pPr>
        <w:pStyle w:val="Pa11"/>
        <w:spacing w:after="100"/>
        <w:ind w:left="560" w:hanging="560"/>
        <w:rPr>
          <w:rFonts w:ascii="Times New Roman" w:hAnsi="Times New Roman" w:cs="Times New Roman"/>
          <w:color w:val="000000"/>
          <w:sz w:val="23"/>
          <w:szCs w:val="23"/>
        </w:rPr>
      </w:pPr>
      <w:r>
        <w:rPr>
          <w:rFonts w:ascii="Times New Roman" w:hAnsi="Times New Roman" w:cs="Times New Roman"/>
          <w:color w:val="000000"/>
          <w:sz w:val="23"/>
          <w:szCs w:val="23"/>
        </w:rPr>
        <w:t>• vegetables, such as cucumbers, onions, carrots, asparagus, broccoli, cauliflowers.</w:t>
      </w:r>
    </w:p>
    <w:p w14:paraId="0A21A956" w14:textId="77777777" w:rsidR="00244818" w:rsidRDefault="00244818" w:rsidP="00244818">
      <w:pPr>
        <w:pStyle w:val="Pa9"/>
        <w:spacing w:after="100"/>
        <w:rPr>
          <w:rFonts w:ascii="Times New Roman" w:hAnsi="Times New Roman" w:cs="Times New Roman"/>
          <w:color w:val="000000"/>
          <w:sz w:val="23"/>
          <w:szCs w:val="23"/>
        </w:rPr>
      </w:pPr>
      <w:r>
        <w:rPr>
          <w:rFonts w:ascii="Times New Roman" w:hAnsi="Times New Roman" w:cs="Times New Roman"/>
          <w:color w:val="000000"/>
          <w:sz w:val="23"/>
          <w:szCs w:val="23"/>
        </w:rPr>
        <w:t xml:space="preserve">Most bee colonies are used to pollinate only one type of crop, </w:t>
      </w:r>
      <w:proofErr w:type="spellStart"/>
      <w:r>
        <w:rPr>
          <w:rFonts w:ascii="Times New Roman" w:hAnsi="Times New Roman" w:cs="Times New Roman"/>
          <w:color w:val="000000"/>
          <w:sz w:val="23"/>
          <w:szCs w:val="23"/>
        </w:rPr>
        <w:t>eg</w:t>
      </w:r>
      <w:proofErr w:type="spellEnd"/>
      <w:r>
        <w:rPr>
          <w:rFonts w:ascii="Times New Roman" w:hAnsi="Times New Roman" w:cs="Times New Roman"/>
          <w:color w:val="000000"/>
          <w:sz w:val="23"/>
          <w:szCs w:val="23"/>
        </w:rPr>
        <w:t xml:space="preserve"> apples. During the winter, the lack of flowers to provide nectar means that beekeepers in America provide the colonies with substitute food, such as high fructose corn syrup (HFCS). </w:t>
      </w:r>
    </w:p>
    <w:p w14:paraId="486A0635" w14:textId="77777777" w:rsidR="00244818" w:rsidRDefault="00244818" w:rsidP="00244818">
      <w:pPr>
        <w:pStyle w:val="Pa9"/>
        <w:spacing w:after="100"/>
        <w:rPr>
          <w:rFonts w:ascii="Times New Roman" w:hAnsi="Times New Roman" w:cs="Times New Roman"/>
          <w:color w:val="000000"/>
          <w:sz w:val="23"/>
          <w:szCs w:val="23"/>
        </w:rPr>
      </w:pPr>
      <w:r>
        <w:rPr>
          <w:rFonts w:ascii="Times New Roman" w:hAnsi="Times New Roman" w:cs="Times New Roman"/>
          <w:color w:val="000000"/>
          <w:sz w:val="23"/>
          <w:szCs w:val="23"/>
        </w:rPr>
        <w:t>Insecticides are applied to crops to kill insect pests. Recently developed insecticides include the neonicotinoids, which are neurotoxins that attack the nervous system. Neonicotinoids are applied to soil or seeds and are absorbed by plant tissues, including pollen and nectar, as the plant grows and develops. Bees use nectar to make honey, which is stored in the hive and used as food by the mature bees. Immature bees are not fed honey. Scientists have identified over 100 different insecticides in pollen, bees, and beeswax.</w:t>
      </w:r>
    </w:p>
    <w:p w14:paraId="267D0169" w14:textId="77777777" w:rsidR="00244818" w:rsidRDefault="00244818" w:rsidP="00244818">
      <w:pPr>
        <w:pStyle w:val="Pa9"/>
        <w:spacing w:after="100"/>
        <w:rPr>
          <w:rFonts w:ascii="Times New Roman" w:hAnsi="Times New Roman" w:cs="Times New Roman"/>
          <w:color w:val="000000"/>
          <w:sz w:val="23"/>
          <w:szCs w:val="23"/>
        </w:rPr>
      </w:pPr>
      <w:r>
        <w:rPr>
          <w:rFonts w:ascii="Times New Roman" w:hAnsi="Times New Roman" w:cs="Times New Roman"/>
          <w:color w:val="000000"/>
          <w:sz w:val="23"/>
          <w:szCs w:val="23"/>
        </w:rPr>
        <w:t xml:space="preserve">Bee colonies are attacked by a variety of pathogens and parasites. </w:t>
      </w:r>
    </w:p>
    <w:p w14:paraId="1F238DFB" w14:textId="77777777" w:rsidR="00087BA8" w:rsidRDefault="00244818" w:rsidP="00087BA8">
      <w:pPr>
        <w:pStyle w:val="Pa9"/>
        <w:spacing w:after="100"/>
        <w:rPr>
          <w:rFonts w:ascii="Times New Roman" w:hAnsi="Times New Roman" w:cs="Times New Roman"/>
          <w:color w:val="000000"/>
          <w:sz w:val="23"/>
          <w:szCs w:val="23"/>
        </w:rPr>
      </w:pPr>
      <w:r>
        <w:rPr>
          <w:rFonts w:ascii="Times New Roman" w:hAnsi="Times New Roman" w:cs="Times New Roman"/>
          <w:color w:val="000000"/>
          <w:sz w:val="23"/>
          <w:szCs w:val="23"/>
        </w:rPr>
        <w:t xml:space="preserve">One major pathogen is the acute bee paralysis virus (IAPV), which causes a breakdown of the ribosomes in infected bees. The infected bees become </w:t>
      </w:r>
      <w:proofErr w:type="spellStart"/>
      <w:r>
        <w:rPr>
          <w:rFonts w:ascii="Times New Roman" w:hAnsi="Times New Roman" w:cs="Times New Roman"/>
          <w:color w:val="000000"/>
          <w:sz w:val="23"/>
          <w:szCs w:val="23"/>
        </w:rPr>
        <w:t>paralysed</w:t>
      </w:r>
      <w:proofErr w:type="spellEnd"/>
      <w:r>
        <w:rPr>
          <w:rFonts w:ascii="Times New Roman" w:hAnsi="Times New Roman" w:cs="Times New Roman"/>
          <w:color w:val="000000"/>
          <w:sz w:val="23"/>
          <w:szCs w:val="23"/>
        </w:rPr>
        <w:t xml:space="preserve"> and die when outside the hive.</w:t>
      </w:r>
    </w:p>
    <w:p w14:paraId="734AC294" w14:textId="643D4F99" w:rsidR="00244818" w:rsidRDefault="00244818" w:rsidP="00087BA8">
      <w:pPr>
        <w:pStyle w:val="Pa9"/>
        <w:spacing w:after="100"/>
        <w:rPr>
          <w:rFonts w:ascii="Times New Roman" w:hAnsi="Times New Roman" w:cs="Times New Roman"/>
          <w:color w:val="000000"/>
          <w:sz w:val="23"/>
          <w:szCs w:val="23"/>
        </w:rPr>
      </w:pPr>
      <w:r>
        <w:rPr>
          <w:rFonts w:ascii="Times New Roman" w:hAnsi="Times New Roman" w:cs="Times New Roman"/>
          <w:color w:val="000000"/>
          <w:sz w:val="23"/>
          <w:szCs w:val="23"/>
        </w:rPr>
        <w:t>Two major parasites are:</w:t>
      </w:r>
    </w:p>
    <w:p w14:paraId="16179F94" w14:textId="77777777" w:rsidR="00244818" w:rsidRDefault="00244818" w:rsidP="00244818">
      <w:pPr>
        <w:pStyle w:val="Pa11"/>
        <w:spacing w:after="100"/>
        <w:ind w:left="560" w:hanging="560"/>
        <w:rPr>
          <w:rFonts w:ascii="Times New Roman" w:hAnsi="Times New Roman" w:cs="Times New Roman"/>
          <w:color w:val="000000"/>
          <w:sz w:val="23"/>
          <w:szCs w:val="23"/>
        </w:rPr>
      </w:pPr>
      <w:r>
        <w:rPr>
          <w:rFonts w:ascii="Times New Roman" w:hAnsi="Times New Roman" w:cs="Times New Roman"/>
          <w:color w:val="000000"/>
          <w:sz w:val="23"/>
          <w:szCs w:val="23"/>
        </w:rPr>
        <w:t>• the varroa mite (</w:t>
      </w:r>
      <w:r>
        <w:rPr>
          <w:rFonts w:ascii="Times New Roman" w:hAnsi="Times New Roman" w:cs="Times New Roman"/>
          <w:i/>
          <w:iCs/>
          <w:color w:val="000000"/>
          <w:sz w:val="23"/>
          <w:szCs w:val="23"/>
        </w:rPr>
        <w:t>Varroa destructor)</w:t>
      </w:r>
      <w:r>
        <w:rPr>
          <w:rFonts w:ascii="Times New Roman" w:hAnsi="Times New Roman" w:cs="Times New Roman"/>
          <w:color w:val="000000"/>
          <w:sz w:val="23"/>
          <w:szCs w:val="23"/>
        </w:rPr>
        <w:t>, which feeds on the blood of bees, wounding the bee and weakening its immune system. Varroa mites are also vectors for viruses such as IAPV.</w:t>
      </w:r>
    </w:p>
    <w:p w14:paraId="2351B554" w14:textId="77777777" w:rsidR="00244818" w:rsidRDefault="00244818" w:rsidP="00244818">
      <w:pPr>
        <w:pStyle w:val="Pa11"/>
        <w:spacing w:after="100"/>
        <w:ind w:left="560" w:hanging="560"/>
        <w:rPr>
          <w:rFonts w:ascii="Times New Roman" w:hAnsi="Times New Roman" w:cs="Times New Roman"/>
          <w:color w:val="000000"/>
          <w:sz w:val="23"/>
          <w:szCs w:val="23"/>
        </w:rPr>
      </w:pPr>
      <w:r>
        <w:rPr>
          <w:rFonts w:ascii="Times New Roman" w:hAnsi="Times New Roman" w:cs="Times New Roman"/>
          <w:color w:val="000000"/>
          <w:sz w:val="23"/>
          <w:szCs w:val="23"/>
        </w:rPr>
        <w:t>• the fungus (</w:t>
      </w:r>
      <w:proofErr w:type="spellStart"/>
      <w:r>
        <w:rPr>
          <w:rFonts w:ascii="Times New Roman" w:hAnsi="Times New Roman" w:cs="Times New Roman"/>
          <w:i/>
          <w:iCs/>
          <w:color w:val="000000"/>
          <w:sz w:val="23"/>
          <w:szCs w:val="23"/>
        </w:rPr>
        <w:t>Nosema</w:t>
      </w:r>
      <w:proofErr w:type="spellEnd"/>
      <w:r>
        <w:rPr>
          <w:rFonts w:ascii="Times New Roman" w:hAnsi="Times New Roman" w:cs="Times New Roman"/>
          <w:i/>
          <w:iCs/>
          <w:color w:val="000000"/>
          <w:sz w:val="23"/>
          <w:szCs w:val="23"/>
        </w:rPr>
        <w:t xml:space="preserve"> </w:t>
      </w:r>
      <w:proofErr w:type="spellStart"/>
      <w:r>
        <w:rPr>
          <w:rFonts w:ascii="Times New Roman" w:hAnsi="Times New Roman" w:cs="Times New Roman"/>
          <w:i/>
          <w:iCs/>
          <w:color w:val="000000"/>
          <w:sz w:val="23"/>
          <w:szCs w:val="23"/>
        </w:rPr>
        <w:t>ceramae</w:t>
      </w:r>
      <w:proofErr w:type="spellEnd"/>
      <w:r>
        <w:rPr>
          <w:rFonts w:ascii="Times New Roman" w:hAnsi="Times New Roman" w:cs="Times New Roman"/>
          <w:i/>
          <w:iCs/>
          <w:color w:val="000000"/>
          <w:sz w:val="23"/>
          <w:szCs w:val="23"/>
        </w:rPr>
        <w:t>)</w:t>
      </w:r>
      <w:r>
        <w:rPr>
          <w:rFonts w:ascii="Times New Roman" w:hAnsi="Times New Roman" w:cs="Times New Roman"/>
          <w:color w:val="000000"/>
          <w:sz w:val="23"/>
          <w:szCs w:val="23"/>
        </w:rPr>
        <w:t>, which infects the intestinal tract of bees, reducing the bee’s ability to process food, and makes the bee susceptible to infection and chemical attack.</w:t>
      </w:r>
    </w:p>
    <w:p w14:paraId="10A612B6" w14:textId="77777777" w:rsidR="00244818" w:rsidRDefault="00244818" w:rsidP="00244818">
      <w:pPr>
        <w:pStyle w:val="Pa9"/>
        <w:spacing w:after="100"/>
        <w:rPr>
          <w:rFonts w:ascii="Times New Roman" w:hAnsi="Times New Roman" w:cs="Times New Roman"/>
          <w:color w:val="000000"/>
          <w:sz w:val="23"/>
          <w:szCs w:val="23"/>
        </w:rPr>
      </w:pPr>
      <w:r>
        <w:rPr>
          <w:rFonts w:ascii="Times New Roman" w:hAnsi="Times New Roman" w:cs="Times New Roman"/>
          <w:color w:val="000000"/>
          <w:sz w:val="23"/>
          <w:szCs w:val="23"/>
        </w:rPr>
        <w:t>During the colder winter months in the USA, on average about 15 – 25% of bee colonies die. However, in late 2006 American beekeepers began reporting much higher losses of colonies (up to 90% in extreme cases), and in the four years since then, more than a third of bee colonies (approximately three million) have failed to survive the winter in the USA. Similar losses have been reported in Canada and Europe, resulting in the loss of billions of honey bees.</w:t>
      </w:r>
    </w:p>
    <w:p w14:paraId="4E2896A0" w14:textId="77777777" w:rsidR="00244818" w:rsidRDefault="00244818" w:rsidP="00244818">
      <w:pPr>
        <w:pStyle w:val="Pa13"/>
        <w:rPr>
          <w:rFonts w:ascii="Times New Roman" w:hAnsi="Times New Roman" w:cs="Times New Roman"/>
          <w:color w:val="000000"/>
          <w:sz w:val="23"/>
          <w:szCs w:val="23"/>
        </w:rPr>
      </w:pPr>
      <w:r>
        <w:rPr>
          <w:rFonts w:ascii="Times New Roman" w:hAnsi="Times New Roman" w:cs="Times New Roman"/>
          <w:color w:val="000000"/>
          <w:sz w:val="23"/>
          <w:szCs w:val="23"/>
        </w:rPr>
        <w:t>This phenomenon has been termed Colony Collapse Disorder (CCD) and to date no cause has been identified. The main symptoms of CCD are a bee hive that has a live queen in residence with very few or no adult bees; no dead bees are present in the hive. Honey is often present in the hive along with immature bees. As there are no workers to care for these young bees, the colony soon dies.</w:t>
      </w:r>
    </w:p>
    <w:p w14:paraId="06274F0C" w14:textId="77777777" w:rsidR="00244818" w:rsidRDefault="00244818" w:rsidP="00244818">
      <w:pPr>
        <w:pStyle w:val="Pa13"/>
        <w:rPr>
          <w:rFonts w:ascii="Times New Roman" w:hAnsi="Times New Roman" w:cs="Times New Roman"/>
          <w:color w:val="000000"/>
          <w:sz w:val="23"/>
          <w:szCs w:val="23"/>
        </w:rPr>
      </w:pPr>
      <w:r>
        <w:rPr>
          <w:rFonts w:ascii="Times New Roman" w:hAnsi="Times New Roman" w:cs="Times New Roman"/>
          <w:color w:val="000000"/>
          <w:sz w:val="23"/>
          <w:szCs w:val="23"/>
        </w:rPr>
        <w:t>Scientists are investigating the possible causes of CCD; it is unlikely that it is caused by a single factor.</w:t>
      </w:r>
    </w:p>
    <w:p w14:paraId="2D102773" w14:textId="77777777" w:rsidR="00244818" w:rsidRDefault="00244818" w:rsidP="00244818">
      <w:pPr>
        <w:pStyle w:val="Pa9"/>
        <w:spacing w:after="100"/>
        <w:rPr>
          <w:rFonts w:ascii="Times New Roman" w:hAnsi="Times New Roman" w:cs="Times New Roman"/>
          <w:color w:val="000000"/>
          <w:sz w:val="23"/>
          <w:szCs w:val="23"/>
        </w:rPr>
      </w:pPr>
      <w:r>
        <w:rPr>
          <w:rFonts w:ascii="Times New Roman" w:hAnsi="Times New Roman" w:cs="Times New Roman"/>
          <w:color w:val="000000"/>
          <w:sz w:val="23"/>
          <w:szCs w:val="23"/>
        </w:rPr>
        <w:t xml:space="preserve">Discuss the likely role and interaction of named factors in the cause and spread of CCD. </w:t>
      </w:r>
    </w:p>
    <w:p w14:paraId="4EEF9584" w14:textId="19296611" w:rsidR="00244818" w:rsidRDefault="00244818" w:rsidP="00087BA8">
      <w:pPr>
        <w:pStyle w:val="Pa13"/>
        <w:rPr>
          <w:sz w:val="22"/>
          <w:szCs w:val="22"/>
        </w:rPr>
      </w:pPr>
      <w:proofErr w:type="spellStart"/>
      <w:r>
        <w:rPr>
          <w:rFonts w:ascii="Times New Roman" w:hAnsi="Times New Roman" w:cs="Times New Roman"/>
          <w:color w:val="000000"/>
          <w:sz w:val="23"/>
          <w:szCs w:val="23"/>
        </w:rPr>
        <w:t>Analyse</w:t>
      </w:r>
      <w:proofErr w:type="spellEnd"/>
      <w:r>
        <w:rPr>
          <w:rFonts w:ascii="Times New Roman" w:hAnsi="Times New Roman" w:cs="Times New Roman"/>
          <w:color w:val="000000"/>
          <w:sz w:val="23"/>
          <w:szCs w:val="23"/>
        </w:rPr>
        <w:t xml:space="preserve"> the likely ecological impact of CCD on managed and natural ecosystems. </w:t>
      </w:r>
    </w:p>
    <w:p w14:paraId="5847CAF5" w14:textId="6D90B998" w:rsidR="00244818" w:rsidRDefault="00244818" w:rsidP="00244818">
      <w:pPr>
        <w:pStyle w:val="Pa8"/>
        <w:pageBreakBefore/>
        <w:spacing w:after="220"/>
        <w:rPr>
          <w:sz w:val="23"/>
          <w:szCs w:val="23"/>
        </w:rPr>
      </w:pPr>
      <w:r>
        <w:rPr>
          <w:b/>
          <w:bCs/>
          <w:sz w:val="23"/>
          <w:szCs w:val="23"/>
        </w:rPr>
        <w:lastRenderedPageBreak/>
        <w:t>Q</w:t>
      </w:r>
      <w:r w:rsidR="00087BA8">
        <w:rPr>
          <w:b/>
          <w:bCs/>
          <w:sz w:val="23"/>
          <w:szCs w:val="23"/>
        </w:rPr>
        <w:t xml:space="preserve">uestion </w:t>
      </w:r>
      <w:proofErr w:type="gramStart"/>
      <w:r w:rsidR="00087BA8">
        <w:rPr>
          <w:b/>
          <w:bCs/>
          <w:sz w:val="23"/>
          <w:szCs w:val="23"/>
        </w:rPr>
        <w:t xml:space="preserve">3 </w:t>
      </w:r>
      <w:r>
        <w:rPr>
          <w:b/>
          <w:bCs/>
          <w:sz w:val="23"/>
          <w:szCs w:val="23"/>
        </w:rPr>
        <w:t xml:space="preserve"> AMAZONIAN</w:t>
      </w:r>
      <w:proofErr w:type="gramEnd"/>
      <w:r>
        <w:rPr>
          <w:b/>
          <w:bCs/>
          <w:sz w:val="23"/>
          <w:szCs w:val="23"/>
        </w:rPr>
        <w:t xml:space="preserve"> BUTTERFLIES</w:t>
      </w:r>
    </w:p>
    <w:p w14:paraId="55420952" w14:textId="77777777" w:rsidR="00244818" w:rsidRDefault="00244818" w:rsidP="00244818">
      <w:pPr>
        <w:pStyle w:val="Pa9"/>
        <w:spacing w:after="100"/>
        <w:rPr>
          <w:rFonts w:ascii="Times New Roman" w:hAnsi="Times New Roman" w:cs="Times New Roman"/>
          <w:sz w:val="23"/>
          <w:szCs w:val="23"/>
        </w:rPr>
      </w:pPr>
      <w:r>
        <w:rPr>
          <w:rFonts w:ascii="Times New Roman" w:hAnsi="Times New Roman" w:cs="Times New Roman"/>
          <w:sz w:val="23"/>
          <w:szCs w:val="23"/>
        </w:rPr>
        <w:t xml:space="preserve">The Amazon rainforest in South America is a biodiverse ecosystem. There are large numbers of plant and animal species making up the food web, including over 350 species of predatory insectivorous birds. </w:t>
      </w:r>
    </w:p>
    <w:p w14:paraId="616C7357" w14:textId="77777777" w:rsidR="00244818" w:rsidRDefault="00244818" w:rsidP="00244818">
      <w:pPr>
        <w:pStyle w:val="Pa9"/>
        <w:spacing w:after="100"/>
        <w:rPr>
          <w:rFonts w:ascii="Times New Roman" w:hAnsi="Times New Roman" w:cs="Times New Roman"/>
          <w:sz w:val="23"/>
          <w:szCs w:val="23"/>
        </w:rPr>
      </w:pPr>
      <w:r>
        <w:rPr>
          <w:rFonts w:ascii="Times New Roman" w:hAnsi="Times New Roman" w:cs="Times New Roman"/>
          <w:sz w:val="22"/>
          <w:szCs w:val="22"/>
        </w:rPr>
        <w:t>I</w:t>
      </w:r>
      <w:r>
        <w:rPr>
          <w:rFonts w:ascii="Times New Roman" w:hAnsi="Times New Roman" w:cs="Times New Roman"/>
          <w:sz w:val="23"/>
          <w:szCs w:val="23"/>
        </w:rPr>
        <w:t>n one small area of the rainforest, about 15 km</w:t>
      </w:r>
      <w:r>
        <w:rPr>
          <w:rStyle w:val="A5"/>
        </w:rPr>
        <w:t>2</w:t>
      </w:r>
      <w:r>
        <w:rPr>
          <w:rFonts w:ascii="Times New Roman" w:hAnsi="Times New Roman" w:cs="Times New Roman"/>
          <w:sz w:val="23"/>
          <w:szCs w:val="23"/>
        </w:rPr>
        <w:t xml:space="preserve">, there are 60 different species of </w:t>
      </w:r>
      <w:proofErr w:type="spellStart"/>
      <w:r>
        <w:rPr>
          <w:rFonts w:ascii="Times New Roman" w:hAnsi="Times New Roman" w:cs="Times New Roman"/>
          <w:sz w:val="23"/>
          <w:szCs w:val="23"/>
        </w:rPr>
        <w:t>Ithomiine</w:t>
      </w:r>
      <w:proofErr w:type="spellEnd"/>
      <w:r>
        <w:rPr>
          <w:rFonts w:ascii="Times New Roman" w:hAnsi="Times New Roman" w:cs="Times New Roman"/>
          <w:sz w:val="23"/>
          <w:szCs w:val="23"/>
        </w:rPr>
        <w:t xml:space="preserve"> butterflies. These 60 species of butterflies have only eight different </w:t>
      </w:r>
      <w:proofErr w:type="spellStart"/>
      <w:r>
        <w:rPr>
          <w:rFonts w:ascii="Times New Roman" w:hAnsi="Times New Roman" w:cs="Times New Roman"/>
          <w:sz w:val="23"/>
          <w:szCs w:val="23"/>
        </w:rPr>
        <w:t>colour</w:t>
      </w:r>
      <w:proofErr w:type="spellEnd"/>
      <w:r>
        <w:rPr>
          <w:rFonts w:ascii="Times New Roman" w:hAnsi="Times New Roman" w:cs="Times New Roman"/>
          <w:sz w:val="23"/>
          <w:szCs w:val="23"/>
        </w:rPr>
        <w:t xml:space="preserve"> pattern phenotypes. Each of the different phenotypes is found within a particular habitat within this small area. Therefore the different phenotypes are rarely seen together. Scientists initially assumed that each of these phenotypes indicated that there were eight different species of butterflies. Genetic analysis has disproved this, and the resulting phylogeny is shown opposite. It shows, for example, that there are 11 species of butterfly with the ‘</w:t>
      </w:r>
      <w:proofErr w:type="spellStart"/>
      <w:r>
        <w:rPr>
          <w:rFonts w:ascii="Times New Roman" w:hAnsi="Times New Roman" w:cs="Times New Roman"/>
          <w:sz w:val="23"/>
          <w:szCs w:val="23"/>
        </w:rPr>
        <w:t>eurimedia</w:t>
      </w:r>
      <w:proofErr w:type="spellEnd"/>
      <w:r>
        <w:rPr>
          <w:rFonts w:ascii="Times New Roman" w:hAnsi="Times New Roman" w:cs="Times New Roman"/>
          <w:sz w:val="23"/>
          <w:szCs w:val="23"/>
        </w:rPr>
        <w:t>’ phenotype.</w:t>
      </w:r>
    </w:p>
    <w:p w14:paraId="1891C7AB" w14:textId="77777777" w:rsidR="00244818" w:rsidRDefault="00244818" w:rsidP="00244818">
      <w:pPr>
        <w:pStyle w:val="Pa9"/>
        <w:spacing w:after="100"/>
        <w:rPr>
          <w:rFonts w:ascii="Times New Roman" w:hAnsi="Times New Roman" w:cs="Times New Roman"/>
          <w:sz w:val="23"/>
          <w:szCs w:val="23"/>
        </w:rPr>
      </w:pPr>
      <w:r>
        <w:rPr>
          <w:rFonts w:ascii="Times New Roman" w:hAnsi="Times New Roman" w:cs="Times New Roman"/>
          <w:sz w:val="23"/>
          <w:szCs w:val="23"/>
        </w:rPr>
        <w:t>Evidence shows that each species of butterfly lays its eggs on only one variety of plant, which is different to other species of butterfly with the same phenotype found in their habitat. The caterpillars feed exclusively on this host plant. However, adult butterflies drink nectar from a range of different flowers which may be in common with other butterflies of the same phenotype.</w:t>
      </w:r>
    </w:p>
    <w:p w14:paraId="2BA5B6A6" w14:textId="77777777" w:rsidR="00244818" w:rsidRDefault="00244818" w:rsidP="00244818">
      <w:pPr>
        <w:pStyle w:val="Pa13"/>
        <w:rPr>
          <w:rFonts w:ascii="Times New Roman" w:hAnsi="Times New Roman" w:cs="Times New Roman"/>
          <w:sz w:val="23"/>
          <w:szCs w:val="23"/>
        </w:rPr>
      </w:pPr>
      <w:r>
        <w:rPr>
          <w:rFonts w:ascii="Times New Roman" w:hAnsi="Times New Roman" w:cs="Times New Roman"/>
          <w:sz w:val="23"/>
          <w:szCs w:val="23"/>
        </w:rPr>
        <w:t xml:space="preserve">Butterflies sharing the same </w:t>
      </w:r>
      <w:proofErr w:type="spellStart"/>
      <w:r>
        <w:rPr>
          <w:rFonts w:ascii="Times New Roman" w:hAnsi="Times New Roman" w:cs="Times New Roman"/>
          <w:sz w:val="23"/>
          <w:szCs w:val="23"/>
        </w:rPr>
        <w:t>colour</w:t>
      </w:r>
      <w:proofErr w:type="spellEnd"/>
      <w:r>
        <w:rPr>
          <w:rFonts w:ascii="Times New Roman" w:hAnsi="Times New Roman" w:cs="Times New Roman"/>
          <w:sz w:val="23"/>
          <w:szCs w:val="23"/>
        </w:rPr>
        <w:t xml:space="preserve"> pattern display </w:t>
      </w:r>
      <w:proofErr w:type="spellStart"/>
      <w:r>
        <w:rPr>
          <w:rFonts w:ascii="Times New Roman" w:hAnsi="Times New Roman" w:cs="Times New Roman"/>
          <w:sz w:val="23"/>
          <w:szCs w:val="23"/>
        </w:rPr>
        <w:t>Mullerian</w:t>
      </w:r>
      <w:proofErr w:type="spellEnd"/>
      <w:r>
        <w:rPr>
          <w:rFonts w:ascii="Times New Roman" w:hAnsi="Times New Roman" w:cs="Times New Roman"/>
          <w:sz w:val="23"/>
          <w:szCs w:val="23"/>
        </w:rPr>
        <w:t xml:space="preserve"> and /or Batesian mimicry.</w:t>
      </w:r>
    </w:p>
    <w:p w14:paraId="0F5CDBBE" w14:textId="77777777" w:rsidR="00244818" w:rsidRDefault="00244818" w:rsidP="00244818">
      <w:pPr>
        <w:pStyle w:val="Pa15"/>
        <w:spacing w:before="40" w:after="40"/>
        <w:ind w:left="560" w:hanging="560"/>
        <w:rPr>
          <w:rFonts w:ascii="Times New Roman" w:hAnsi="Times New Roman" w:cs="Times New Roman"/>
          <w:sz w:val="23"/>
          <w:szCs w:val="23"/>
        </w:rPr>
      </w:pPr>
      <w:r>
        <w:rPr>
          <w:rFonts w:ascii="Times New Roman" w:hAnsi="Times New Roman" w:cs="Times New Roman"/>
          <w:sz w:val="23"/>
          <w:szCs w:val="23"/>
        </w:rPr>
        <w:t>Discuss how</w:t>
      </w:r>
    </w:p>
    <w:p w14:paraId="7866CEE7" w14:textId="77777777" w:rsidR="00244818" w:rsidRDefault="00244818" w:rsidP="00244818">
      <w:pPr>
        <w:pStyle w:val="Pa15"/>
        <w:spacing w:before="40" w:after="40"/>
        <w:ind w:left="560" w:hanging="560"/>
        <w:rPr>
          <w:rFonts w:ascii="Times New Roman" w:hAnsi="Times New Roman" w:cs="Times New Roman"/>
          <w:sz w:val="23"/>
          <w:szCs w:val="23"/>
        </w:rPr>
      </w:pPr>
      <w:r>
        <w:rPr>
          <w:rFonts w:ascii="Times New Roman" w:hAnsi="Times New Roman" w:cs="Times New Roman"/>
          <w:sz w:val="23"/>
          <w:szCs w:val="23"/>
        </w:rPr>
        <w:t>• ecological relationships</w:t>
      </w:r>
    </w:p>
    <w:p w14:paraId="1B1C6DAE" w14:textId="77777777" w:rsidR="00244818" w:rsidRDefault="00244818" w:rsidP="00244818">
      <w:pPr>
        <w:pStyle w:val="Pa13"/>
        <w:rPr>
          <w:rFonts w:ascii="Times New Roman" w:hAnsi="Times New Roman" w:cs="Times New Roman"/>
          <w:sz w:val="23"/>
          <w:szCs w:val="23"/>
        </w:rPr>
      </w:pPr>
      <w:r>
        <w:rPr>
          <w:rFonts w:ascii="Times New Roman" w:hAnsi="Times New Roman" w:cs="Times New Roman"/>
          <w:sz w:val="23"/>
          <w:szCs w:val="23"/>
        </w:rPr>
        <w:t>AND</w:t>
      </w:r>
    </w:p>
    <w:p w14:paraId="5362E97D" w14:textId="3245683C" w:rsidR="00244818" w:rsidRPr="00087BA8" w:rsidRDefault="00244818" w:rsidP="00087BA8">
      <w:pPr>
        <w:pStyle w:val="Default"/>
        <w:spacing w:before="40" w:after="100" w:line="241" w:lineRule="atLeast"/>
        <w:ind w:left="560" w:hanging="560"/>
        <w:rPr>
          <w:rFonts w:ascii="Times New Roman" w:hAnsi="Times New Roman" w:cs="Times New Roman"/>
          <w:color w:val="auto"/>
          <w:sz w:val="23"/>
          <w:szCs w:val="23"/>
        </w:rPr>
      </w:pPr>
      <w:r>
        <w:rPr>
          <w:rFonts w:ascii="Times New Roman" w:hAnsi="Times New Roman" w:cs="Times New Roman"/>
          <w:color w:val="auto"/>
          <w:sz w:val="23"/>
          <w:szCs w:val="23"/>
        </w:rPr>
        <w:t xml:space="preserve">• evolutionary processes and </w:t>
      </w:r>
      <w:proofErr w:type="spellStart"/>
      <w:r>
        <w:rPr>
          <w:rFonts w:ascii="Times New Roman" w:hAnsi="Times New Roman" w:cs="Times New Roman"/>
          <w:color w:val="auto"/>
          <w:sz w:val="23"/>
          <w:szCs w:val="23"/>
        </w:rPr>
        <w:t>patterns</w:t>
      </w:r>
      <w:r>
        <w:rPr>
          <w:rFonts w:ascii="Times New Roman" w:hAnsi="Times New Roman" w:cs="Times New Roman"/>
          <w:sz w:val="23"/>
          <w:szCs w:val="23"/>
        </w:rPr>
        <w:t>may</w:t>
      </w:r>
      <w:proofErr w:type="spellEnd"/>
      <w:r>
        <w:rPr>
          <w:rFonts w:ascii="Times New Roman" w:hAnsi="Times New Roman" w:cs="Times New Roman"/>
          <w:sz w:val="23"/>
          <w:szCs w:val="23"/>
        </w:rPr>
        <w:t xml:space="preserve"> have worked together to produce the large number of</w:t>
      </w:r>
      <w:r w:rsidR="00087BA8">
        <w:rPr>
          <w:rFonts w:ascii="Times New Roman" w:hAnsi="Times New Roman" w:cs="Times New Roman"/>
          <w:sz w:val="23"/>
          <w:szCs w:val="23"/>
        </w:rPr>
        <w:t xml:space="preserve"> </w:t>
      </w:r>
      <w:proofErr w:type="spellStart"/>
      <w:r>
        <w:rPr>
          <w:rFonts w:ascii="Times New Roman" w:hAnsi="Times New Roman" w:cs="Times New Roman"/>
          <w:sz w:val="23"/>
          <w:szCs w:val="23"/>
        </w:rPr>
        <w:t>Ithomiine</w:t>
      </w:r>
      <w:proofErr w:type="spellEnd"/>
      <w:r>
        <w:rPr>
          <w:rFonts w:ascii="Times New Roman" w:hAnsi="Times New Roman" w:cs="Times New Roman"/>
          <w:sz w:val="23"/>
          <w:szCs w:val="23"/>
        </w:rPr>
        <w:t xml:space="preserve"> butterfly species, but only a small number of </w:t>
      </w:r>
      <w:proofErr w:type="spellStart"/>
      <w:r>
        <w:rPr>
          <w:rFonts w:ascii="Times New Roman" w:hAnsi="Times New Roman" w:cs="Times New Roman"/>
          <w:sz w:val="23"/>
          <w:szCs w:val="23"/>
        </w:rPr>
        <w:t>colour</w:t>
      </w:r>
      <w:proofErr w:type="spellEnd"/>
      <w:r>
        <w:rPr>
          <w:rFonts w:ascii="Times New Roman" w:hAnsi="Times New Roman" w:cs="Times New Roman"/>
          <w:sz w:val="23"/>
          <w:szCs w:val="23"/>
        </w:rPr>
        <w:t xml:space="preserve"> pattern phenotypes. </w:t>
      </w:r>
    </w:p>
    <w:p w14:paraId="4F06C955" w14:textId="2F7CED2E" w:rsidR="00151A7C" w:rsidRDefault="00151A7C" w:rsidP="00244818">
      <w:pPr>
        <w:rPr>
          <w:sz w:val="22"/>
        </w:rPr>
      </w:pPr>
    </w:p>
    <w:p w14:paraId="5DD10F78" w14:textId="77777777" w:rsidR="003B6841" w:rsidRDefault="003B6841">
      <w:pPr>
        <w:rPr>
          <w:rFonts w:ascii="Times New Roman" w:hAnsi="Times New Roman" w:cs="Times New Roman"/>
          <w:b/>
          <w:bCs/>
          <w:color w:val="000000"/>
          <w:sz w:val="23"/>
          <w:szCs w:val="23"/>
        </w:rPr>
      </w:pPr>
      <w:r>
        <w:rPr>
          <w:rFonts w:ascii="Times New Roman" w:hAnsi="Times New Roman" w:cs="Times New Roman"/>
          <w:b/>
          <w:bCs/>
          <w:color w:val="000000"/>
          <w:sz w:val="23"/>
          <w:szCs w:val="23"/>
        </w:rPr>
        <w:br w:type="page"/>
      </w:r>
    </w:p>
    <w:p w14:paraId="7B7795EA" w14:textId="77777777" w:rsidR="003B6841" w:rsidRDefault="00244818" w:rsidP="003B6841">
      <w:pPr>
        <w:autoSpaceDE w:val="0"/>
        <w:autoSpaceDN w:val="0"/>
        <w:adjustRightInd w:val="0"/>
        <w:spacing w:after="220" w:line="241" w:lineRule="atLeast"/>
        <w:jc w:val="center"/>
        <w:rPr>
          <w:rFonts w:ascii="Times New Roman" w:hAnsi="Times New Roman" w:cs="Times New Roman"/>
          <w:color w:val="000000"/>
          <w:sz w:val="23"/>
          <w:szCs w:val="23"/>
        </w:rPr>
      </w:pPr>
      <w:r w:rsidRPr="00244818">
        <w:rPr>
          <w:rFonts w:ascii="Times New Roman" w:hAnsi="Times New Roman" w:cs="Times New Roman"/>
          <w:b/>
          <w:bCs/>
          <w:color w:val="000000"/>
          <w:sz w:val="23"/>
          <w:szCs w:val="23"/>
        </w:rPr>
        <w:lastRenderedPageBreak/>
        <w:t xml:space="preserve">Diagram showing the relationship between the species and the phenotype in these butterflies </w:t>
      </w:r>
    </w:p>
    <w:p w14:paraId="01B9E198" w14:textId="7D7AA419" w:rsidR="003B6841" w:rsidRDefault="00087BA8" w:rsidP="003B6841">
      <w:pPr>
        <w:autoSpaceDE w:val="0"/>
        <w:autoSpaceDN w:val="0"/>
        <w:adjustRightInd w:val="0"/>
        <w:spacing w:after="220" w:line="241" w:lineRule="atLeast"/>
        <w:jc w:val="center"/>
        <w:rPr>
          <w:rFonts w:ascii="Times New Roman" w:hAnsi="Times New Roman" w:cs="Times New Roman"/>
          <w:color w:val="000000"/>
          <w:sz w:val="18"/>
          <w:szCs w:val="18"/>
        </w:rPr>
      </w:pPr>
      <w:r w:rsidRPr="00723591">
        <w:rPr>
          <w:rFonts w:cs="Arial"/>
          <w:noProof/>
          <w:color w:val="000000"/>
          <w:sz w:val="18"/>
          <w:szCs w:val="18"/>
          <w:lang w:val="en-NZ" w:eastAsia="en-NZ"/>
        </w:rPr>
        <w:drawing>
          <wp:anchor distT="0" distB="0" distL="114300" distR="114300" simplePos="0" relativeHeight="251658240" behindDoc="0" locked="0" layoutInCell="1" allowOverlap="1" wp14:anchorId="6DF8F890" wp14:editId="6DFE938A">
            <wp:simplePos x="0" y="0"/>
            <wp:positionH relativeFrom="margin">
              <wp:posOffset>509905</wp:posOffset>
            </wp:positionH>
            <wp:positionV relativeFrom="margin">
              <wp:posOffset>650240</wp:posOffset>
            </wp:positionV>
            <wp:extent cx="4933315" cy="7031355"/>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3315" cy="7031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215A3F" w14:textId="14BF5E66" w:rsidR="003B6841" w:rsidRDefault="003B6841" w:rsidP="003B6841">
      <w:pPr>
        <w:autoSpaceDE w:val="0"/>
        <w:autoSpaceDN w:val="0"/>
        <w:adjustRightInd w:val="0"/>
        <w:spacing w:after="220" w:line="241" w:lineRule="atLeast"/>
        <w:jc w:val="center"/>
        <w:rPr>
          <w:rFonts w:ascii="Times New Roman" w:hAnsi="Times New Roman" w:cs="Times New Roman"/>
          <w:color w:val="000000"/>
          <w:sz w:val="18"/>
          <w:szCs w:val="18"/>
        </w:rPr>
      </w:pPr>
    </w:p>
    <w:p w14:paraId="4D13A8F4" w14:textId="77777777" w:rsidR="003B6841" w:rsidRDefault="003B6841" w:rsidP="003B6841">
      <w:pPr>
        <w:autoSpaceDE w:val="0"/>
        <w:autoSpaceDN w:val="0"/>
        <w:adjustRightInd w:val="0"/>
        <w:spacing w:after="220" w:line="241" w:lineRule="atLeast"/>
        <w:jc w:val="center"/>
        <w:rPr>
          <w:rFonts w:ascii="Times New Roman" w:hAnsi="Times New Roman" w:cs="Times New Roman"/>
          <w:color w:val="000000"/>
          <w:sz w:val="18"/>
          <w:szCs w:val="18"/>
        </w:rPr>
      </w:pPr>
    </w:p>
    <w:p w14:paraId="32FA96B3" w14:textId="77777777" w:rsidR="003B6841" w:rsidRDefault="003B6841" w:rsidP="003B6841">
      <w:pPr>
        <w:autoSpaceDE w:val="0"/>
        <w:autoSpaceDN w:val="0"/>
        <w:adjustRightInd w:val="0"/>
        <w:spacing w:after="220" w:line="241" w:lineRule="atLeast"/>
        <w:jc w:val="center"/>
        <w:rPr>
          <w:rFonts w:ascii="Times New Roman" w:hAnsi="Times New Roman" w:cs="Times New Roman"/>
          <w:color w:val="000000"/>
          <w:sz w:val="18"/>
          <w:szCs w:val="18"/>
        </w:rPr>
      </w:pPr>
    </w:p>
    <w:p w14:paraId="4BA92ED3" w14:textId="77777777" w:rsidR="003B6841" w:rsidRDefault="003B6841" w:rsidP="003B6841">
      <w:pPr>
        <w:autoSpaceDE w:val="0"/>
        <w:autoSpaceDN w:val="0"/>
        <w:adjustRightInd w:val="0"/>
        <w:spacing w:after="220" w:line="241" w:lineRule="atLeast"/>
        <w:jc w:val="center"/>
        <w:rPr>
          <w:rFonts w:ascii="Times New Roman" w:hAnsi="Times New Roman" w:cs="Times New Roman"/>
          <w:color w:val="000000"/>
          <w:sz w:val="18"/>
          <w:szCs w:val="18"/>
        </w:rPr>
      </w:pPr>
    </w:p>
    <w:p w14:paraId="330AFEA8" w14:textId="77777777" w:rsidR="003B6841" w:rsidRDefault="003B6841" w:rsidP="003B6841">
      <w:pPr>
        <w:autoSpaceDE w:val="0"/>
        <w:autoSpaceDN w:val="0"/>
        <w:adjustRightInd w:val="0"/>
        <w:spacing w:after="220" w:line="241" w:lineRule="atLeast"/>
        <w:jc w:val="center"/>
        <w:rPr>
          <w:rFonts w:ascii="Times New Roman" w:hAnsi="Times New Roman" w:cs="Times New Roman"/>
          <w:color w:val="000000"/>
          <w:sz w:val="18"/>
          <w:szCs w:val="18"/>
        </w:rPr>
      </w:pPr>
    </w:p>
    <w:p w14:paraId="4DC532CF" w14:textId="77777777" w:rsidR="003B6841" w:rsidRDefault="003B6841" w:rsidP="003B6841">
      <w:pPr>
        <w:autoSpaceDE w:val="0"/>
        <w:autoSpaceDN w:val="0"/>
        <w:adjustRightInd w:val="0"/>
        <w:spacing w:after="220" w:line="241" w:lineRule="atLeast"/>
        <w:jc w:val="center"/>
        <w:rPr>
          <w:rFonts w:ascii="Times New Roman" w:hAnsi="Times New Roman" w:cs="Times New Roman"/>
          <w:color w:val="000000"/>
          <w:sz w:val="18"/>
          <w:szCs w:val="18"/>
        </w:rPr>
      </w:pPr>
    </w:p>
    <w:p w14:paraId="6F0AAAFF" w14:textId="77777777" w:rsidR="003B6841" w:rsidRDefault="003B6841" w:rsidP="003B6841">
      <w:pPr>
        <w:autoSpaceDE w:val="0"/>
        <w:autoSpaceDN w:val="0"/>
        <w:adjustRightInd w:val="0"/>
        <w:spacing w:after="220" w:line="241" w:lineRule="atLeast"/>
        <w:jc w:val="center"/>
        <w:rPr>
          <w:rFonts w:ascii="Times New Roman" w:hAnsi="Times New Roman" w:cs="Times New Roman"/>
          <w:color w:val="000000"/>
          <w:sz w:val="18"/>
          <w:szCs w:val="18"/>
        </w:rPr>
      </w:pPr>
    </w:p>
    <w:p w14:paraId="76F0186D" w14:textId="77777777" w:rsidR="003B6841" w:rsidRDefault="003B6841" w:rsidP="003B6841">
      <w:pPr>
        <w:autoSpaceDE w:val="0"/>
        <w:autoSpaceDN w:val="0"/>
        <w:adjustRightInd w:val="0"/>
        <w:spacing w:after="220" w:line="241" w:lineRule="atLeast"/>
        <w:jc w:val="center"/>
        <w:rPr>
          <w:rFonts w:ascii="Times New Roman" w:hAnsi="Times New Roman" w:cs="Times New Roman"/>
          <w:color w:val="000000"/>
          <w:sz w:val="18"/>
          <w:szCs w:val="18"/>
        </w:rPr>
      </w:pPr>
    </w:p>
    <w:p w14:paraId="58CF441F" w14:textId="77777777" w:rsidR="003B6841" w:rsidRDefault="003B6841" w:rsidP="003B6841">
      <w:pPr>
        <w:autoSpaceDE w:val="0"/>
        <w:autoSpaceDN w:val="0"/>
        <w:adjustRightInd w:val="0"/>
        <w:spacing w:after="220" w:line="241" w:lineRule="atLeast"/>
        <w:jc w:val="center"/>
        <w:rPr>
          <w:rFonts w:ascii="Times New Roman" w:hAnsi="Times New Roman" w:cs="Times New Roman"/>
          <w:color w:val="000000"/>
          <w:sz w:val="18"/>
          <w:szCs w:val="18"/>
        </w:rPr>
      </w:pPr>
    </w:p>
    <w:p w14:paraId="0769A4C6" w14:textId="77777777" w:rsidR="003B6841" w:rsidRDefault="003B6841" w:rsidP="003B6841">
      <w:pPr>
        <w:autoSpaceDE w:val="0"/>
        <w:autoSpaceDN w:val="0"/>
        <w:adjustRightInd w:val="0"/>
        <w:spacing w:after="220" w:line="241" w:lineRule="atLeast"/>
        <w:jc w:val="center"/>
        <w:rPr>
          <w:rFonts w:ascii="Times New Roman" w:hAnsi="Times New Roman" w:cs="Times New Roman"/>
          <w:color w:val="000000"/>
          <w:sz w:val="18"/>
          <w:szCs w:val="18"/>
        </w:rPr>
      </w:pPr>
    </w:p>
    <w:p w14:paraId="6F3EF2D9" w14:textId="77777777" w:rsidR="003B6841" w:rsidRDefault="003B6841" w:rsidP="003B6841">
      <w:pPr>
        <w:autoSpaceDE w:val="0"/>
        <w:autoSpaceDN w:val="0"/>
        <w:adjustRightInd w:val="0"/>
        <w:spacing w:after="220" w:line="241" w:lineRule="atLeast"/>
        <w:jc w:val="center"/>
        <w:rPr>
          <w:rFonts w:ascii="Times New Roman" w:hAnsi="Times New Roman" w:cs="Times New Roman"/>
          <w:color w:val="000000"/>
          <w:sz w:val="18"/>
          <w:szCs w:val="18"/>
        </w:rPr>
      </w:pPr>
    </w:p>
    <w:p w14:paraId="195A95D1" w14:textId="77777777" w:rsidR="003B6841" w:rsidRDefault="003B6841" w:rsidP="003B6841">
      <w:pPr>
        <w:autoSpaceDE w:val="0"/>
        <w:autoSpaceDN w:val="0"/>
        <w:adjustRightInd w:val="0"/>
        <w:spacing w:after="220" w:line="241" w:lineRule="atLeast"/>
        <w:jc w:val="center"/>
        <w:rPr>
          <w:rFonts w:ascii="Times New Roman" w:hAnsi="Times New Roman" w:cs="Times New Roman"/>
          <w:color w:val="000000"/>
          <w:sz w:val="18"/>
          <w:szCs w:val="18"/>
        </w:rPr>
      </w:pPr>
    </w:p>
    <w:p w14:paraId="7599335B" w14:textId="77777777" w:rsidR="003B6841" w:rsidRDefault="003B6841" w:rsidP="003B6841">
      <w:pPr>
        <w:autoSpaceDE w:val="0"/>
        <w:autoSpaceDN w:val="0"/>
        <w:adjustRightInd w:val="0"/>
        <w:spacing w:after="220" w:line="241" w:lineRule="atLeast"/>
        <w:jc w:val="center"/>
        <w:rPr>
          <w:rFonts w:ascii="Times New Roman" w:hAnsi="Times New Roman" w:cs="Times New Roman"/>
          <w:color w:val="000000"/>
          <w:sz w:val="18"/>
          <w:szCs w:val="18"/>
        </w:rPr>
      </w:pPr>
    </w:p>
    <w:p w14:paraId="62371CEB" w14:textId="77777777" w:rsidR="003B6841" w:rsidRDefault="003B6841" w:rsidP="003B6841">
      <w:pPr>
        <w:autoSpaceDE w:val="0"/>
        <w:autoSpaceDN w:val="0"/>
        <w:adjustRightInd w:val="0"/>
        <w:spacing w:after="220" w:line="241" w:lineRule="atLeast"/>
        <w:jc w:val="center"/>
        <w:rPr>
          <w:rFonts w:ascii="Times New Roman" w:hAnsi="Times New Roman" w:cs="Times New Roman"/>
          <w:color w:val="000000"/>
          <w:sz w:val="18"/>
          <w:szCs w:val="18"/>
        </w:rPr>
      </w:pPr>
    </w:p>
    <w:p w14:paraId="52D08672" w14:textId="77777777" w:rsidR="003B6841" w:rsidRDefault="003B6841" w:rsidP="003B6841">
      <w:pPr>
        <w:autoSpaceDE w:val="0"/>
        <w:autoSpaceDN w:val="0"/>
        <w:adjustRightInd w:val="0"/>
        <w:spacing w:after="220" w:line="241" w:lineRule="atLeast"/>
        <w:jc w:val="center"/>
        <w:rPr>
          <w:rFonts w:ascii="Times New Roman" w:hAnsi="Times New Roman" w:cs="Times New Roman"/>
          <w:color w:val="000000"/>
          <w:sz w:val="18"/>
          <w:szCs w:val="18"/>
        </w:rPr>
      </w:pPr>
    </w:p>
    <w:p w14:paraId="5C64B243" w14:textId="77777777" w:rsidR="003B6841" w:rsidRDefault="003B6841" w:rsidP="003B6841">
      <w:pPr>
        <w:autoSpaceDE w:val="0"/>
        <w:autoSpaceDN w:val="0"/>
        <w:adjustRightInd w:val="0"/>
        <w:spacing w:after="220" w:line="241" w:lineRule="atLeast"/>
        <w:jc w:val="center"/>
        <w:rPr>
          <w:rFonts w:ascii="Times New Roman" w:hAnsi="Times New Roman" w:cs="Times New Roman"/>
          <w:color w:val="000000"/>
          <w:sz w:val="18"/>
          <w:szCs w:val="18"/>
        </w:rPr>
      </w:pPr>
    </w:p>
    <w:p w14:paraId="0B0C317D" w14:textId="77777777" w:rsidR="003B6841" w:rsidRDefault="003B6841" w:rsidP="003B6841">
      <w:pPr>
        <w:autoSpaceDE w:val="0"/>
        <w:autoSpaceDN w:val="0"/>
        <w:adjustRightInd w:val="0"/>
        <w:spacing w:after="220" w:line="241" w:lineRule="atLeast"/>
        <w:jc w:val="center"/>
        <w:rPr>
          <w:rFonts w:ascii="Times New Roman" w:hAnsi="Times New Roman" w:cs="Times New Roman"/>
          <w:color w:val="000000"/>
          <w:sz w:val="18"/>
          <w:szCs w:val="18"/>
        </w:rPr>
      </w:pPr>
    </w:p>
    <w:p w14:paraId="59A21CAC" w14:textId="77777777" w:rsidR="003B6841" w:rsidRDefault="003B6841" w:rsidP="003B6841">
      <w:pPr>
        <w:autoSpaceDE w:val="0"/>
        <w:autoSpaceDN w:val="0"/>
        <w:adjustRightInd w:val="0"/>
        <w:spacing w:after="220" w:line="241" w:lineRule="atLeast"/>
        <w:jc w:val="center"/>
        <w:rPr>
          <w:rFonts w:ascii="Times New Roman" w:hAnsi="Times New Roman" w:cs="Times New Roman"/>
          <w:color w:val="000000"/>
          <w:sz w:val="18"/>
          <w:szCs w:val="18"/>
        </w:rPr>
      </w:pPr>
    </w:p>
    <w:p w14:paraId="29EEBA22" w14:textId="77777777" w:rsidR="003B6841" w:rsidRDefault="003B6841" w:rsidP="003B6841">
      <w:pPr>
        <w:autoSpaceDE w:val="0"/>
        <w:autoSpaceDN w:val="0"/>
        <w:adjustRightInd w:val="0"/>
        <w:spacing w:after="220" w:line="241" w:lineRule="atLeast"/>
        <w:jc w:val="center"/>
        <w:rPr>
          <w:rFonts w:ascii="Times New Roman" w:hAnsi="Times New Roman" w:cs="Times New Roman"/>
          <w:color w:val="000000"/>
          <w:sz w:val="18"/>
          <w:szCs w:val="18"/>
        </w:rPr>
      </w:pPr>
    </w:p>
    <w:p w14:paraId="087B8930" w14:textId="77777777" w:rsidR="003B6841" w:rsidRDefault="003B6841" w:rsidP="003B6841">
      <w:pPr>
        <w:autoSpaceDE w:val="0"/>
        <w:autoSpaceDN w:val="0"/>
        <w:adjustRightInd w:val="0"/>
        <w:spacing w:after="220" w:line="241" w:lineRule="atLeast"/>
        <w:jc w:val="center"/>
        <w:rPr>
          <w:rFonts w:ascii="Times New Roman" w:hAnsi="Times New Roman" w:cs="Times New Roman"/>
          <w:color w:val="000000"/>
          <w:sz w:val="18"/>
          <w:szCs w:val="18"/>
        </w:rPr>
      </w:pPr>
    </w:p>
    <w:p w14:paraId="66A3C62A" w14:textId="25670D6C" w:rsidR="00244818" w:rsidRPr="003B6841" w:rsidRDefault="00244818" w:rsidP="003B6841">
      <w:pPr>
        <w:autoSpaceDE w:val="0"/>
        <w:autoSpaceDN w:val="0"/>
        <w:adjustRightInd w:val="0"/>
        <w:spacing w:after="220" w:line="241" w:lineRule="atLeast"/>
        <w:jc w:val="center"/>
        <w:rPr>
          <w:rFonts w:ascii="Times New Roman" w:hAnsi="Times New Roman" w:cs="Times New Roman"/>
          <w:color w:val="000000"/>
          <w:sz w:val="23"/>
          <w:szCs w:val="23"/>
        </w:rPr>
      </w:pPr>
      <w:r w:rsidRPr="00244818">
        <w:rPr>
          <w:rFonts w:ascii="Times New Roman" w:hAnsi="Times New Roman" w:cs="Times New Roman"/>
          <w:color w:val="000000"/>
          <w:sz w:val="18"/>
          <w:szCs w:val="18"/>
        </w:rPr>
        <w:t xml:space="preserve">Source (adapted): www.plosbiology.org/article/info:doi/10.1371/journal.pbio.0060300 </w:t>
      </w:r>
    </w:p>
    <w:sectPr w:rsidR="00244818" w:rsidRPr="003B6841" w:rsidSect="003B6841">
      <w:pgSz w:w="11907" w:h="16840" w:code="9"/>
      <w:pgMar w:top="851"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8D8"/>
    <w:rsid w:val="00087BA8"/>
    <w:rsid w:val="00151A7C"/>
    <w:rsid w:val="00244818"/>
    <w:rsid w:val="002D1B31"/>
    <w:rsid w:val="003B6841"/>
    <w:rsid w:val="005018D8"/>
    <w:rsid w:val="00626E23"/>
    <w:rsid w:val="00723591"/>
    <w:rsid w:val="00785FCC"/>
    <w:rsid w:val="00A2445C"/>
    <w:rsid w:val="00BE2196"/>
    <w:rsid w:val="00D87772"/>
    <w:rsid w:val="00DB2D49"/>
    <w:rsid w:val="00ED34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35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018D8"/>
    <w:pPr>
      <w:autoSpaceDE w:val="0"/>
      <w:autoSpaceDN w:val="0"/>
      <w:adjustRightInd w:val="0"/>
      <w:spacing w:after="0" w:line="240" w:lineRule="auto"/>
    </w:pPr>
    <w:rPr>
      <w:rFonts w:cs="Arial"/>
      <w:color w:val="000000"/>
      <w:szCs w:val="24"/>
    </w:rPr>
  </w:style>
  <w:style w:type="paragraph" w:customStyle="1" w:styleId="Pa8">
    <w:name w:val="Pa8"/>
    <w:basedOn w:val="Default"/>
    <w:next w:val="Default"/>
    <w:uiPriority w:val="99"/>
    <w:rsid w:val="005018D8"/>
    <w:pPr>
      <w:spacing w:line="241" w:lineRule="atLeast"/>
    </w:pPr>
    <w:rPr>
      <w:color w:val="auto"/>
    </w:rPr>
  </w:style>
  <w:style w:type="paragraph" w:customStyle="1" w:styleId="Pa9">
    <w:name w:val="Pa9"/>
    <w:basedOn w:val="Default"/>
    <w:next w:val="Default"/>
    <w:uiPriority w:val="99"/>
    <w:rsid w:val="005018D8"/>
    <w:pPr>
      <w:spacing w:line="241" w:lineRule="atLeast"/>
    </w:pPr>
    <w:rPr>
      <w:color w:val="auto"/>
    </w:rPr>
  </w:style>
  <w:style w:type="paragraph" w:customStyle="1" w:styleId="Pa13">
    <w:name w:val="Pa13"/>
    <w:basedOn w:val="Default"/>
    <w:next w:val="Default"/>
    <w:uiPriority w:val="99"/>
    <w:rsid w:val="005018D8"/>
    <w:pPr>
      <w:spacing w:line="241" w:lineRule="atLeast"/>
    </w:pPr>
    <w:rPr>
      <w:color w:val="auto"/>
    </w:rPr>
  </w:style>
  <w:style w:type="paragraph" w:customStyle="1" w:styleId="Pa15">
    <w:name w:val="Pa15"/>
    <w:basedOn w:val="Default"/>
    <w:next w:val="Default"/>
    <w:uiPriority w:val="99"/>
    <w:rsid w:val="005018D8"/>
    <w:pPr>
      <w:spacing w:line="241" w:lineRule="atLeast"/>
    </w:pPr>
    <w:rPr>
      <w:color w:val="auto"/>
    </w:rPr>
  </w:style>
  <w:style w:type="paragraph" w:customStyle="1" w:styleId="Pa11">
    <w:name w:val="Pa11"/>
    <w:basedOn w:val="Default"/>
    <w:next w:val="Default"/>
    <w:uiPriority w:val="99"/>
    <w:rsid w:val="00244818"/>
    <w:pPr>
      <w:spacing w:line="241" w:lineRule="atLeast"/>
    </w:pPr>
    <w:rPr>
      <w:color w:val="auto"/>
    </w:rPr>
  </w:style>
  <w:style w:type="character" w:customStyle="1" w:styleId="A5">
    <w:name w:val="A5"/>
    <w:uiPriority w:val="99"/>
    <w:rsid w:val="00244818"/>
    <w:rPr>
      <w:rFonts w:ascii="Times New Roman" w:hAnsi="Times New Roman" w:cs="Times New Roman"/>
      <w:color w:val="000000"/>
      <w:sz w:val="16"/>
      <w:szCs w:val="16"/>
    </w:rPr>
  </w:style>
  <w:style w:type="character" w:customStyle="1" w:styleId="A6">
    <w:name w:val="A6"/>
    <w:uiPriority w:val="99"/>
    <w:rsid w:val="00244818"/>
    <w:rPr>
      <w:rFonts w:ascii="Arial" w:hAnsi="Arial" w:cs="Arial"/>
      <w:color w:val="000000"/>
      <w:sz w:val="18"/>
      <w:szCs w:val="18"/>
    </w:rPr>
  </w:style>
  <w:style w:type="character" w:styleId="Hyperlink">
    <w:name w:val="Hyperlink"/>
    <w:basedOn w:val="DefaultParagraphFont"/>
    <w:uiPriority w:val="99"/>
    <w:unhideWhenUsed/>
    <w:rsid w:val="00723591"/>
    <w:rPr>
      <w:color w:val="0563C1" w:themeColor="hyperlink"/>
      <w:u w:val="single"/>
    </w:rPr>
  </w:style>
  <w:style w:type="character" w:customStyle="1" w:styleId="UnresolvedMention">
    <w:name w:val="Unresolved Mention"/>
    <w:basedOn w:val="DefaultParagraphFont"/>
    <w:uiPriority w:val="99"/>
    <w:semiHidden/>
    <w:unhideWhenUsed/>
    <w:rsid w:val="00723591"/>
    <w:rPr>
      <w:color w:val="605E5C"/>
      <w:shd w:val="clear" w:color="auto" w:fill="E1DFDD"/>
    </w:rPr>
  </w:style>
  <w:style w:type="paragraph" w:styleId="BalloonText">
    <w:name w:val="Balloon Text"/>
    <w:basedOn w:val="Normal"/>
    <w:link w:val="BalloonTextChar"/>
    <w:uiPriority w:val="99"/>
    <w:semiHidden/>
    <w:unhideWhenUsed/>
    <w:rsid w:val="00D877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7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018D8"/>
    <w:pPr>
      <w:autoSpaceDE w:val="0"/>
      <w:autoSpaceDN w:val="0"/>
      <w:adjustRightInd w:val="0"/>
      <w:spacing w:after="0" w:line="240" w:lineRule="auto"/>
    </w:pPr>
    <w:rPr>
      <w:rFonts w:cs="Arial"/>
      <w:color w:val="000000"/>
      <w:szCs w:val="24"/>
    </w:rPr>
  </w:style>
  <w:style w:type="paragraph" w:customStyle="1" w:styleId="Pa8">
    <w:name w:val="Pa8"/>
    <w:basedOn w:val="Default"/>
    <w:next w:val="Default"/>
    <w:uiPriority w:val="99"/>
    <w:rsid w:val="005018D8"/>
    <w:pPr>
      <w:spacing w:line="241" w:lineRule="atLeast"/>
    </w:pPr>
    <w:rPr>
      <w:color w:val="auto"/>
    </w:rPr>
  </w:style>
  <w:style w:type="paragraph" w:customStyle="1" w:styleId="Pa9">
    <w:name w:val="Pa9"/>
    <w:basedOn w:val="Default"/>
    <w:next w:val="Default"/>
    <w:uiPriority w:val="99"/>
    <w:rsid w:val="005018D8"/>
    <w:pPr>
      <w:spacing w:line="241" w:lineRule="atLeast"/>
    </w:pPr>
    <w:rPr>
      <w:color w:val="auto"/>
    </w:rPr>
  </w:style>
  <w:style w:type="paragraph" w:customStyle="1" w:styleId="Pa13">
    <w:name w:val="Pa13"/>
    <w:basedOn w:val="Default"/>
    <w:next w:val="Default"/>
    <w:uiPriority w:val="99"/>
    <w:rsid w:val="005018D8"/>
    <w:pPr>
      <w:spacing w:line="241" w:lineRule="atLeast"/>
    </w:pPr>
    <w:rPr>
      <w:color w:val="auto"/>
    </w:rPr>
  </w:style>
  <w:style w:type="paragraph" w:customStyle="1" w:styleId="Pa15">
    <w:name w:val="Pa15"/>
    <w:basedOn w:val="Default"/>
    <w:next w:val="Default"/>
    <w:uiPriority w:val="99"/>
    <w:rsid w:val="005018D8"/>
    <w:pPr>
      <w:spacing w:line="241" w:lineRule="atLeast"/>
    </w:pPr>
    <w:rPr>
      <w:color w:val="auto"/>
    </w:rPr>
  </w:style>
  <w:style w:type="paragraph" w:customStyle="1" w:styleId="Pa11">
    <w:name w:val="Pa11"/>
    <w:basedOn w:val="Default"/>
    <w:next w:val="Default"/>
    <w:uiPriority w:val="99"/>
    <w:rsid w:val="00244818"/>
    <w:pPr>
      <w:spacing w:line="241" w:lineRule="atLeast"/>
    </w:pPr>
    <w:rPr>
      <w:color w:val="auto"/>
    </w:rPr>
  </w:style>
  <w:style w:type="character" w:customStyle="1" w:styleId="A5">
    <w:name w:val="A5"/>
    <w:uiPriority w:val="99"/>
    <w:rsid w:val="00244818"/>
    <w:rPr>
      <w:rFonts w:ascii="Times New Roman" w:hAnsi="Times New Roman" w:cs="Times New Roman"/>
      <w:color w:val="000000"/>
      <w:sz w:val="16"/>
      <w:szCs w:val="16"/>
    </w:rPr>
  </w:style>
  <w:style w:type="character" w:customStyle="1" w:styleId="A6">
    <w:name w:val="A6"/>
    <w:uiPriority w:val="99"/>
    <w:rsid w:val="00244818"/>
    <w:rPr>
      <w:rFonts w:ascii="Arial" w:hAnsi="Arial" w:cs="Arial"/>
      <w:color w:val="000000"/>
      <w:sz w:val="18"/>
      <w:szCs w:val="18"/>
    </w:rPr>
  </w:style>
  <w:style w:type="character" w:styleId="Hyperlink">
    <w:name w:val="Hyperlink"/>
    <w:basedOn w:val="DefaultParagraphFont"/>
    <w:uiPriority w:val="99"/>
    <w:unhideWhenUsed/>
    <w:rsid w:val="00723591"/>
    <w:rPr>
      <w:color w:val="0563C1" w:themeColor="hyperlink"/>
      <w:u w:val="single"/>
    </w:rPr>
  </w:style>
  <w:style w:type="character" w:customStyle="1" w:styleId="UnresolvedMention">
    <w:name w:val="Unresolved Mention"/>
    <w:basedOn w:val="DefaultParagraphFont"/>
    <w:uiPriority w:val="99"/>
    <w:semiHidden/>
    <w:unhideWhenUsed/>
    <w:rsid w:val="00723591"/>
    <w:rPr>
      <w:color w:val="605E5C"/>
      <w:shd w:val="clear" w:color="auto" w:fill="E1DFDD"/>
    </w:rPr>
  </w:style>
  <w:style w:type="paragraph" w:styleId="BalloonText">
    <w:name w:val="Balloon Text"/>
    <w:basedOn w:val="Normal"/>
    <w:link w:val="BalloonTextChar"/>
    <w:uiPriority w:val="99"/>
    <w:semiHidden/>
    <w:unhideWhenUsed/>
    <w:rsid w:val="00D877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7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clarkeresearch.org/resources/World_Map.jpg"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1016</Words>
  <Characters>5793</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Hutt City Council</Company>
  <LinksUpToDate>false</LinksUpToDate>
  <CharactersWithSpaces>6796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Pallin</dc:creator>
  <cp:lastModifiedBy>Anne Ryan</cp:lastModifiedBy>
  <cp:revision>2</cp:revision>
  <dcterms:created xsi:type="dcterms:W3CDTF">2018-06-29T00:47:00Z</dcterms:created>
  <dcterms:modified xsi:type="dcterms:W3CDTF">2018-06-29T00:47:00Z</dcterms:modified>
</cp:coreProperties>
</file>